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9"/>
        <w:gridCol w:w="3381"/>
      </w:tblGrid>
      <w:tr w:rsidR="00E06BA4" w:rsidRPr="00E06BA4" w14:paraId="0525D96B" w14:textId="77777777" w:rsidTr="00E06BA4">
        <w:trPr>
          <w:tblCellSpacing w:w="0" w:type="dxa"/>
        </w:trPr>
        <w:tc>
          <w:tcPr>
            <w:tcW w:w="4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6BC8AA9E" w14:textId="77777777" w:rsidR="00E06BA4" w:rsidRPr="00E06BA4" w:rsidRDefault="00E06BA4" w:rsidP="00E06BA4">
            <w:r w:rsidRPr="00E06BA4">
              <w:rPr>
                <w:b/>
                <w:bCs/>
              </w:rPr>
              <w:t>Scheme Type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0C466F3B" w14:textId="56513141" w:rsidR="00E06BA4" w:rsidRPr="00E06BA4" w:rsidRDefault="00E06BA4" w:rsidP="00E06BA4">
            <w:r w:rsidRPr="00E06BA4">
              <w:rPr>
                <w:b/>
                <w:bCs/>
              </w:rPr>
              <w:t>Trail</w:t>
            </w:r>
            <w:r w:rsidR="00344B23">
              <w:rPr>
                <w:b/>
                <w:bCs/>
              </w:rPr>
              <w:t xml:space="preserve"> Commission </w:t>
            </w:r>
            <w:r w:rsidRPr="00E06BA4">
              <w:rPr>
                <w:b/>
                <w:bCs/>
              </w:rPr>
              <w:t>-1st Year</w:t>
            </w:r>
            <w:r w:rsidRPr="00E06BA4">
              <w:t xml:space="preserve"> onwards</w:t>
            </w:r>
          </w:p>
        </w:tc>
      </w:tr>
      <w:tr w:rsidR="00E06BA4" w:rsidRPr="00E06BA4" w14:paraId="1270CCFD" w14:textId="77777777" w:rsidTr="00E06BA4">
        <w:trPr>
          <w:tblCellSpacing w:w="0" w:type="dxa"/>
        </w:trPr>
        <w:tc>
          <w:tcPr>
            <w:tcW w:w="4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18128D14" w14:textId="77777777" w:rsidR="00E06BA4" w:rsidRPr="00E06BA4" w:rsidRDefault="00E06BA4" w:rsidP="00E06BA4">
            <w:r w:rsidRPr="00E06BA4">
              <w:t>Liquid/Ultra Short Term Schemes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1ABAFC61" w14:textId="77777777" w:rsidR="00E06BA4" w:rsidRPr="00E06BA4" w:rsidRDefault="00E06BA4" w:rsidP="00E06BA4">
            <w:r w:rsidRPr="00E06BA4">
              <w:t>0.05% – 0.70%</w:t>
            </w:r>
          </w:p>
        </w:tc>
      </w:tr>
      <w:tr w:rsidR="00E06BA4" w:rsidRPr="00E06BA4" w14:paraId="0E02FABC" w14:textId="77777777" w:rsidTr="00E06BA4">
        <w:trPr>
          <w:tblCellSpacing w:w="0" w:type="dxa"/>
        </w:trPr>
        <w:tc>
          <w:tcPr>
            <w:tcW w:w="4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0C74BEC9" w14:textId="77777777" w:rsidR="00E06BA4" w:rsidRPr="00E06BA4" w:rsidRDefault="00E06BA4" w:rsidP="00E06BA4">
            <w:r w:rsidRPr="00E06BA4">
              <w:t>Short Term Income Funds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75C7D352" w14:textId="77777777" w:rsidR="00E06BA4" w:rsidRPr="00E06BA4" w:rsidRDefault="00E06BA4" w:rsidP="00E06BA4">
            <w:r w:rsidRPr="00E06BA4">
              <w:t>0.50% – 0.90%</w:t>
            </w:r>
          </w:p>
        </w:tc>
      </w:tr>
      <w:tr w:rsidR="00E06BA4" w:rsidRPr="00E06BA4" w14:paraId="0CE384D1" w14:textId="77777777" w:rsidTr="00E06BA4">
        <w:trPr>
          <w:tblCellSpacing w:w="0" w:type="dxa"/>
        </w:trPr>
        <w:tc>
          <w:tcPr>
            <w:tcW w:w="4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2359C136" w14:textId="77777777" w:rsidR="00E06BA4" w:rsidRPr="00E06BA4" w:rsidRDefault="00E06BA4" w:rsidP="00E06BA4">
            <w:r w:rsidRPr="00E06BA4">
              <w:t>Income Funds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4555EFF6" w14:textId="77777777" w:rsidR="00E06BA4" w:rsidRPr="00E06BA4" w:rsidRDefault="00E06BA4" w:rsidP="00E06BA4">
            <w:r w:rsidRPr="00E06BA4">
              <w:t>0.40% – 1.00%</w:t>
            </w:r>
          </w:p>
        </w:tc>
      </w:tr>
      <w:tr w:rsidR="00E06BA4" w:rsidRPr="00E06BA4" w14:paraId="52D0C809" w14:textId="77777777" w:rsidTr="00E06BA4">
        <w:trPr>
          <w:tblCellSpacing w:w="0" w:type="dxa"/>
        </w:trPr>
        <w:tc>
          <w:tcPr>
            <w:tcW w:w="4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0F6AEE3E" w14:textId="77777777" w:rsidR="00E06BA4" w:rsidRPr="00E06BA4" w:rsidRDefault="00E06BA4" w:rsidP="00E06BA4">
            <w:r w:rsidRPr="00E06BA4">
              <w:t>Gilt Funds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1442695D" w14:textId="77777777" w:rsidR="00E06BA4" w:rsidRPr="00E06BA4" w:rsidRDefault="00E06BA4" w:rsidP="00E06BA4">
            <w:r w:rsidRPr="00E06BA4">
              <w:t>0.15% – 0.90%</w:t>
            </w:r>
          </w:p>
        </w:tc>
      </w:tr>
      <w:tr w:rsidR="00E06BA4" w:rsidRPr="00E06BA4" w14:paraId="3A098C4D" w14:textId="77777777" w:rsidTr="00E06BA4">
        <w:trPr>
          <w:tblCellSpacing w:w="0" w:type="dxa"/>
        </w:trPr>
        <w:tc>
          <w:tcPr>
            <w:tcW w:w="4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2E96E467" w14:textId="77777777" w:rsidR="00E06BA4" w:rsidRPr="00E06BA4" w:rsidRDefault="00E06BA4" w:rsidP="00E06BA4">
            <w:r w:rsidRPr="00E06BA4">
              <w:t>Hybrid Debt/Monthly Income Plans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6DC502CE" w14:textId="77777777" w:rsidR="00E06BA4" w:rsidRPr="00E06BA4" w:rsidRDefault="00E06BA4" w:rsidP="00E06BA4">
            <w:r w:rsidRPr="00E06BA4">
              <w:t>0.90% – 1.20%</w:t>
            </w:r>
          </w:p>
        </w:tc>
      </w:tr>
      <w:tr w:rsidR="00E06BA4" w:rsidRPr="00E06BA4" w14:paraId="50C43037" w14:textId="77777777" w:rsidTr="00E06BA4">
        <w:trPr>
          <w:tblCellSpacing w:w="0" w:type="dxa"/>
        </w:trPr>
        <w:tc>
          <w:tcPr>
            <w:tcW w:w="4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1B583C5E" w14:textId="77777777" w:rsidR="00E06BA4" w:rsidRPr="00E06BA4" w:rsidRDefault="00E06BA4" w:rsidP="00E06BA4">
            <w:r w:rsidRPr="00E06BA4">
              <w:t>Arbitrage Funds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2310A62F" w14:textId="77777777" w:rsidR="00E06BA4" w:rsidRPr="00E06BA4" w:rsidRDefault="00E06BA4" w:rsidP="00E06BA4">
            <w:r w:rsidRPr="00E06BA4">
              <w:t>0.35% – 0.70%</w:t>
            </w:r>
          </w:p>
        </w:tc>
      </w:tr>
      <w:tr w:rsidR="00E06BA4" w:rsidRPr="00E06BA4" w14:paraId="29EBC2DF" w14:textId="77777777" w:rsidTr="00E06BA4">
        <w:trPr>
          <w:tblCellSpacing w:w="0" w:type="dxa"/>
        </w:trPr>
        <w:tc>
          <w:tcPr>
            <w:tcW w:w="4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117A9157" w14:textId="77777777" w:rsidR="00E06BA4" w:rsidRPr="00E06BA4" w:rsidRDefault="00E06BA4" w:rsidP="00E06BA4">
            <w:r w:rsidRPr="00E06BA4">
              <w:t>Fund of Funds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2626648A" w14:textId="77777777" w:rsidR="00E06BA4" w:rsidRPr="00E06BA4" w:rsidRDefault="00E06BA4" w:rsidP="00E06BA4">
            <w:r w:rsidRPr="00E06BA4">
              <w:t>0.25% – 0.50%</w:t>
            </w:r>
          </w:p>
        </w:tc>
      </w:tr>
      <w:tr w:rsidR="00E06BA4" w:rsidRPr="00E06BA4" w14:paraId="15011B8A" w14:textId="77777777" w:rsidTr="00E06BA4">
        <w:trPr>
          <w:tblCellSpacing w:w="0" w:type="dxa"/>
        </w:trPr>
        <w:tc>
          <w:tcPr>
            <w:tcW w:w="4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549FBC74" w14:textId="77777777" w:rsidR="00E06BA4" w:rsidRPr="00E06BA4" w:rsidRDefault="00E06BA4" w:rsidP="00E06BA4">
            <w:r w:rsidRPr="00E06BA4">
              <w:t>ELSS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0F0D8702" w14:textId="77777777" w:rsidR="00E06BA4" w:rsidRPr="00E06BA4" w:rsidRDefault="00E06BA4" w:rsidP="00E06BA4">
            <w:r w:rsidRPr="00E06BA4">
              <w:t>0.65% – 2.00%</w:t>
            </w:r>
          </w:p>
        </w:tc>
      </w:tr>
      <w:tr w:rsidR="00E06BA4" w:rsidRPr="00E06BA4" w14:paraId="0ACB5FD3" w14:textId="77777777" w:rsidTr="00E06BA4">
        <w:trPr>
          <w:tblCellSpacing w:w="0" w:type="dxa"/>
        </w:trPr>
        <w:tc>
          <w:tcPr>
            <w:tcW w:w="4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668A3F5E" w14:textId="77777777" w:rsidR="00E06BA4" w:rsidRPr="00E06BA4" w:rsidRDefault="00E06BA4" w:rsidP="00E06BA4">
            <w:r w:rsidRPr="00E06BA4">
              <w:t>Index Funds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60ADE8DD" w14:textId="77777777" w:rsidR="00E06BA4" w:rsidRPr="00E06BA4" w:rsidRDefault="00E06BA4" w:rsidP="00E06BA4">
            <w:r w:rsidRPr="00E06BA4">
              <w:t>0.30% – 1.00%</w:t>
            </w:r>
          </w:p>
        </w:tc>
      </w:tr>
      <w:tr w:rsidR="00E06BA4" w:rsidRPr="00E06BA4" w14:paraId="23B701FF" w14:textId="77777777" w:rsidTr="00E06BA4">
        <w:trPr>
          <w:tblCellSpacing w:w="0" w:type="dxa"/>
        </w:trPr>
        <w:tc>
          <w:tcPr>
            <w:tcW w:w="4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3727C698" w14:textId="77777777" w:rsidR="00E06BA4" w:rsidRPr="00E06BA4" w:rsidRDefault="00E06BA4" w:rsidP="00E06BA4">
            <w:r w:rsidRPr="00E06BA4">
              <w:t>Equity/ Hybrid Equity/ Balance Funds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0BFA7DC1" w14:textId="77777777" w:rsidR="00E06BA4" w:rsidRPr="00E06BA4" w:rsidRDefault="00E06BA4" w:rsidP="00E06BA4">
            <w:r w:rsidRPr="00E06BA4">
              <w:t>0.30% – 2.00%</w:t>
            </w:r>
          </w:p>
        </w:tc>
      </w:tr>
      <w:tr w:rsidR="00E06BA4" w:rsidRPr="00E06BA4" w14:paraId="0DAFCCB6" w14:textId="77777777" w:rsidTr="00E06BA4">
        <w:trPr>
          <w:tblCellSpacing w:w="0" w:type="dxa"/>
        </w:trPr>
        <w:tc>
          <w:tcPr>
            <w:tcW w:w="4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3ED465E9" w14:textId="77777777" w:rsidR="00E06BA4" w:rsidRPr="00E06BA4" w:rsidRDefault="00E06BA4" w:rsidP="00E06BA4">
            <w:r w:rsidRPr="00E06BA4">
              <w:t>Fixed Maturity Plans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bottom"/>
            <w:hideMark/>
          </w:tcPr>
          <w:p w14:paraId="7556600D" w14:textId="77777777" w:rsidR="00E06BA4" w:rsidRPr="00E06BA4" w:rsidRDefault="00E06BA4" w:rsidP="00E06BA4">
            <w:r w:rsidRPr="00E06BA4">
              <w:t>Variable</w:t>
            </w:r>
          </w:p>
        </w:tc>
      </w:tr>
    </w:tbl>
    <w:p w14:paraId="2298CD08" w14:textId="12A39F68" w:rsidR="00E06BA4" w:rsidRPr="00E06BA4" w:rsidRDefault="00E06BA4" w:rsidP="00E06BA4">
      <w:pPr>
        <w:jc w:val="both"/>
      </w:pPr>
      <w:r w:rsidRPr="00E06BA4">
        <w:br/>
      </w:r>
      <w:r w:rsidRPr="00E06BA4">
        <w:br/>
        <w:t>Details of Scheme level commission on Mutual funds are available with the Relationship Managers and would be produced on demand.</w:t>
      </w:r>
    </w:p>
    <w:p w14:paraId="5AFE8166" w14:textId="77777777" w:rsidR="00E06BA4" w:rsidRPr="00E06BA4" w:rsidRDefault="00E06BA4" w:rsidP="00E06BA4">
      <w:pPr>
        <w:jc w:val="both"/>
      </w:pPr>
      <w:r w:rsidRPr="00E06BA4">
        <w:t>This is on a best effort basis and rates are updated as and when actual rates are received from AMCs.</w:t>
      </w:r>
    </w:p>
    <w:p w14:paraId="70B7098F" w14:textId="18A58628" w:rsidR="00E06BA4" w:rsidRPr="00E06BA4" w:rsidRDefault="00E06BA4" w:rsidP="00E06BA4">
      <w:pPr>
        <w:jc w:val="both"/>
      </w:pPr>
      <w:r w:rsidRPr="00E06BA4">
        <w:t>We are a AMFI registered mutual fund distributor We get compensated / incentivised by AMCs. We don't charge any fees for our services</w:t>
      </w:r>
      <w:r>
        <w:t xml:space="preserve"> as Mutual Fund Distributor offering regular plans under any AMCs</w:t>
      </w:r>
    </w:p>
    <w:p w14:paraId="1B0F993C" w14:textId="77777777" w:rsidR="00B54A95" w:rsidRDefault="00B54A95" w:rsidP="00B54A95"/>
    <w:p w14:paraId="16B32D31" w14:textId="77777777" w:rsidR="00D93660" w:rsidRPr="00024666" w:rsidRDefault="00D93660">
      <w:pPr>
        <w:rPr>
          <w:b/>
          <w:bCs/>
        </w:rPr>
      </w:pPr>
    </w:p>
    <w:sectPr w:rsidR="00D93660" w:rsidRPr="000246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8D8"/>
    <w:rsid w:val="00024666"/>
    <w:rsid w:val="001100D1"/>
    <w:rsid w:val="00344B23"/>
    <w:rsid w:val="006A7A2E"/>
    <w:rsid w:val="008A24D9"/>
    <w:rsid w:val="009020A9"/>
    <w:rsid w:val="009B58D8"/>
    <w:rsid w:val="00B54A95"/>
    <w:rsid w:val="00CF22F9"/>
    <w:rsid w:val="00D6232D"/>
    <w:rsid w:val="00D93660"/>
    <w:rsid w:val="00E06BA4"/>
    <w:rsid w:val="00FF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F8457"/>
  <w15:chartTrackingRefBased/>
  <w15:docId w15:val="{9E46EB92-77C4-4C73-8D9B-61DE11F09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5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5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5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5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5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5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5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5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5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5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5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5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5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5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5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5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5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58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36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3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0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0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8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2026-09-17T11:10:00Z</dcterms:created>
  <dcterms:modified xsi:type="dcterms:W3CDTF">2026-09-17T11:56:00Z</dcterms:modified>
</cp:coreProperties>
</file>